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FD" w:rsidRPr="00E762D3" w:rsidRDefault="006F75FD" w:rsidP="002C6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62D3"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 w:rsidRPr="00E762D3">
        <w:rPr>
          <w:rFonts w:ascii="Times New Roman" w:hAnsi="Times New Roman" w:cs="Times New Roman"/>
          <w:sz w:val="28"/>
          <w:szCs w:val="28"/>
        </w:rPr>
        <w:t xml:space="preserve"> контрольная работа</w:t>
      </w:r>
    </w:p>
    <w:p w:rsidR="006F75FD" w:rsidRPr="006F75FD" w:rsidRDefault="006F75FD" w:rsidP="002C6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FD">
        <w:rPr>
          <w:rFonts w:ascii="Times New Roman" w:hAnsi="Times New Roman" w:cs="Times New Roman"/>
          <w:b/>
          <w:sz w:val="24"/>
          <w:szCs w:val="24"/>
        </w:rPr>
        <w:t>по ОП.06 Гражданское право</w:t>
      </w:r>
    </w:p>
    <w:p w:rsidR="00B31F44" w:rsidRPr="002C67EE" w:rsidRDefault="006F75FD" w:rsidP="002C6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3500A3">
        <w:rPr>
          <w:rFonts w:ascii="Times New Roman" w:hAnsi="Times New Roman" w:cs="Times New Roman"/>
          <w:sz w:val="24"/>
          <w:szCs w:val="24"/>
        </w:rPr>
        <w:t>40.02.01</w:t>
      </w:r>
    </w:p>
    <w:p w:rsidR="006F75FD" w:rsidRPr="006F75FD" w:rsidRDefault="006F75FD" w:rsidP="002C6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A37657" w:rsidRPr="006F75FD" w:rsidRDefault="006F75FD" w:rsidP="002C6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студента группы ПСО</w:t>
      </w:r>
      <w:r w:rsidR="00296DA3">
        <w:rPr>
          <w:rFonts w:ascii="Times New Roman" w:hAnsi="Times New Roman" w:cs="Times New Roman"/>
          <w:sz w:val="24"/>
          <w:szCs w:val="24"/>
        </w:rPr>
        <w:t>_________</w:t>
      </w:r>
    </w:p>
    <w:p w:rsidR="006F75FD" w:rsidRPr="00B31F44" w:rsidRDefault="00B31F44" w:rsidP="002C6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</w:t>
      </w:r>
      <w:r w:rsidRPr="00B31F44">
        <w:rPr>
          <w:rFonts w:ascii="Times New Roman" w:hAnsi="Times New Roman" w:cs="Times New Roman"/>
          <w:sz w:val="24"/>
          <w:szCs w:val="24"/>
        </w:rPr>
        <w:t>________-</w:t>
      </w:r>
    </w:p>
    <w:p w:rsidR="008F4F4A" w:rsidRDefault="006F75FD" w:rsidP="002C6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296DA3">
        <w:rPr>
          <w:rFonts w:ascii="Times New Roman" w:hAnsi="Times New Roman" w:cs="Times New Roman"/>
          <w:sz w:val="24"/>
          <w:szCs w:val="24"/>
        </w:rPr>
        <w:t>Бубнова О.Г.</w:t>
      </w:r>
    </w:p>
    <w:p w:rsidR="006F75FD" w:rsidRPr="006F75FD" w:rsidRDefault="006F75FD" w:rsidP="002C6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г.Белая Калитва 201</w:t>
      </w:r>
      <w:r w:rsidR="00296DA3">
        <w:rPr>
          <w:rFonts w:ascii="Times New Roman" w:hAnsi="Times New Roman" w:cs="Times New Roman"/>
          <w:sz w:val="24"/>
          <w:szCs w:val="24"/>
        </w:rPr>
        <w:t>________</w:t>
      </w:r>
      <w:r w:rsidRPr="006F75FD">
        <w:rPr>
          <w:rFonts w:ascii="Times New Roman" w:hAnsi="Times New Roman" w:cs="Times New Roman"/>
          <w:sz w:val="24"/>
          <w:szCs w:val="24"/>
        </w:rPr>
        <w:t>г.</w:t>
      </w:r>
    </w:p>
    <w:p w:rsidR="00B31F44" w:rsidRPr="002C67EE" w:rsidRDefault="00B31F44" w:rsidP="002C6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9F52EF">
        <w:rPr>
          <w:rFonts w:ascii="Times New Roman" w:hAnsi="Times New Roman" w:cs="Times New Roman"/>
          <w:b/>
          <w:sz w:val="24"/>
          <w:szCs w:val="24"/>
        </w:rPr>
        <w:t>3</w:t>
      </w:r>
    </w:p>
    <w:p w:rsidR="00BB142C" w:rsidRPr="006F75FD" w:rsidRDefault="00BB142C" w:rsidP="00B31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115C" w:rsidRPr="006F75FD" w:rsidRDefault="00BB142C" w:rsidP="006F75FD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6F75F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F75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5115C" w:rsidRPr="006F75FD">
        <w:rPr>
          <w:rFonts w:ascii="Times New Roman" w:hAnsi="Times New Roman" w:cs="Times New Roman"/>
          <w:i/>
          <w:sz w:val="24"/>
          <w:szCs w:val="24"/>
        </w:rPr>
        <w:t xml:space="preserve">Гражданское законодательство состоит из </w:t>
      </w:r>
      <w:proofErr w:type="gramStart"/>
      <w:r w:rsidR="00C5115C" w:rsidRPr="006F75FD">
        <w:rPr>
          <w:rFonts w:ascii="Times New Roman" w:hAnsi="Times New Roman" w:cs="Times New Roman"/>
          <w:i/>
          <w:sz w:val="24"/>
          <w:szCs w:val="24"/>
        </w:rPr>
        <w:t>регулирующих</w:t>
      </w:r>
      <w:proofErr w:type="gramEnd"/>
      <w:r w:rsidR="00C5115C" w:rsidRPr="006F75FD">
        <w:rPr>
          <w:rFonts w:ascii="Times New Roman" w:hAnsi="Times New Roman" w:cs="Times New Roman"/>
          <w:i/>
          <w:sz w:val="24"/>
          <w:szCs w:val="24"/>
        </w:rPr>
        <w:t xml:space="preserve"> гражданско-правовые от</w:t>
      </w:r>
      <w:r w:rsidR="00C5115C" w:rsidRPr="006F75FD">
        <w:rPr>
          <w:rFonts w:ascii="Times New Roman" w:hAnsi="Times New Roman" w:cs="Times New Roman"/>
          <w:i/>
          <w:sz w:val="24"/>
          <w:szCs w:val="24"/>
        </w:rPr>
        <w:softHyphen/>
        <w:t>ношения:</w:t>
      </w:r>
    </w:p>
    <w:p w:rsidR="00C5115C" w:rsidRPr="006F75FD" w:rsidRDefault="00C5115C" w:rsidP="006F75F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ГК РФ и СК РФ;</w:t>
      </w:r>
    </w:p>
    <w:p w:rsidR="00C5115C" w:rsidRPr="006F75FD" w:rsidRDefault="00C5115C" w:rsidP="006F75F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ГК РФ и принятые в соответствии с ним федеральных законов;</w:t>
      </w:r>
    </w:p>
    <w:p w:rsidR="00C5115C" w:rsidRPr="006F75FD" w:rsidRDefault="00C5115C" w:rsidP="006F75F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ГК РФ,  СК РФ и ГПК РФ;</w:t>
      </w:r>
    </w:p>
    <w:p w:rsidR="00C5115C" w:rsidRPr="006F75FD" w:rsidRDefault="00C5115C" w:rsidP="006F75FD">
      <w:pPr>
        <w:tabs>
          <w:tab w:val="num" w:pos="42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2.</w:t>
      </w:r>
      <w:r w:rsidRPr="006F75FD">
        <w:rPr>
          <w:rFonts w:ascii="Times New Roman" w:hAnsi="Times New Roman" w:cs="Times New Roman"/>
          <w:i/>
          <w:sz w:val="24"/>
          <w:szCs w:val="24"/>
        </w:rPr>
        <w:t xml:space="preserve"> Не допускаются действия граждан, осуществляемые:</w:t>
      </w:r>
    </w:p>
    <w:p w:rsidR="00C5115C" w:rsidRPr="006F75FD" w:rsidRDefault="00C5115C" w:rsidP="006F75F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Исключительно с намерением пресечения действий, нарушающих право;</w:t>
      </w:r>
    </w:p>
    <w:p w:rsidR="00C5115C" w:rsidRPr="006F75FD" w:rsidRDefault="00C5115C" w:rsidP="006F75F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Исключительно с намерением причинить вред другому лицу;</w:t>
      </w:r>
    </w:p>
    <w:p w:rsidR="00C5115C" w:rsidRPr="006F75FD" w:rsidRDefault="00C5115C" w:rsidP="006F75FD">
      <w:p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В целях восстановления положения, существовавшего до нарушения права.</w:t>
      </w:r>
    </w:p>
    <w:p w:rsidR="00C5115C" w:rsidRPr="006F75FD" w:rsidRDefault="00C5115C" w:rsidP="006F75FD">
      <w:pPr>
        <w:tabs>
          <w:tab w:val="num" w:pos="42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3.</w:t>
      </w:r>
      <w:r w:rsidRPr="006F75FD">
        <w:rPr>
          <w:rFonts w:ascii="Times New Roman" w:hAnsi="Times New Roman" w:cs="Times New Roman"/>
          <w:i/>
          <w:sz w:val="24"/>
          <w:szCs w:val="24"/>
        </w:rPr>
        <w:t xml:space="preserve"> К недвижимому имуществу относятся:</w:t>
      </w:r>
    </w:p>
    <w:p w:rsidR="00C5115C" w:rsidRPr="006F75FD" w:rsidRDefault="00C5115C" w:rsidP="006F75F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Земельные участки, здания, космические корабли;</w:t>
      </w:r>
    </w:p>
    <w:p w:rsidR="00C5115C" w:rsidRPr="006F75FD" w:rsidRDefault="00C5115C" w:rsidP="006F75F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Ценные бумаги;</w:t>
      </w:r>
    </w:p>
    <w:p w:rsidR="00C5115C" w:rsidRPr="006F75FD" w:rsidRDefault="00C5115C" w:rsidP="006F75F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Деньги;</w:t>
      </w:r>
    </w:p>
    <w:p w:rsidR="00C5115C" w:rsidRPr="006F75FD" w:rsidRDefault="00C5115C" w:rsidP="006F75FD">
      <w:pPr>
        <w:tabs>
          <w:tab w:val="num" w:pos="42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4.</w:t>
      </w:r>
      <w:r w:rsidRPr="006F75FD">
        <w:rPr>
          <w:rFonts w:ascii="Times New Roman" w:hAnsi="Times New Roman" w:cs="Times New Roman"/>
          <w:i/>
          <w:sz w:val="24"/>
          <w:szCs w:val="24"/>
        </w:rPr>
        <w:t xml:space="preserve"> Действия граждан и юридических лиц, направленные на установление, изменение или прекращение гражданских прав, признаются:</w:t>
      </w:r>
    </w:p>
    <w:p w:rsidR="00C5115C" w:rsidRPr="006F75FD" w:rsidRDefault="00C5115C" w:rsidP="006F75FD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Сделками;</w:t>
      </w:r>
    </w:p>
    <w:p w:rsidR="00C5115C" w:rsidRPr="006F75FD" w:rsidRDefault="00C5115C" w:rsidP="006F75FD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Залогом;</w:t>
      </w:r>
    </w:p>
    <w:p w:rsidR="00C5115C" w:rsidRPr="006F75FD" w:rsidRDefault="00C5115C" w:rsidP="006F75FD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Решениями;</w:t>
      </w:r>
    </w:p>
    <w:p w:rsidR="00C5115C" w:rsidRPr="006F75FD" w:rsidRDefault="00C5115C" w:rsidP="006F75FD">
      <w:pPr>
        <w:tabs>
          <w:tab w:val="num" w:pos="42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5.</w:t>
      </w:r>
      <w:r w:rsidRPr="006F75FD">
        <w:rPr>
          <w:rFonts w:ascii="Times New Roman" w:hAnsi="Times New Roman" w:cs="Times New Roman"/>
          <w:i/>
          <w:sz w:val="24"/>
          <w:szCs w:val="24"/>
        </w:rPr>
        <w:t xml:space="preserve"> Односторонняя сделка создает обязанности </w:t>
      </w:r>
      <w:proofErr w:type="gramStart"/>
      <w:r w:rsidRPr="006F75FD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6F75FD">
        <w:rPr>
          <w:rFonts w:ascii="Times New Roman" w:hAnsi="Times New Roman" w:cs="Times New Roman"/>
          <w:i/>
          <w:sz w:val="24"/>
          <w:szCs w:val="24"/>
        </w:rPr>
        <w:t>:</w:t>
      </w:r>
    </w:p>
    <w:p w:rsidR="00C5115C" w:rsidRPr="006F75FD" w:rsidRDefault="00C5115C" w:rsidP="006F75F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Лица, совершившего сделку;</w:t>
      </w:r>
    </w:p>
    <w:p w:rsidR="00C5115C" w:rsidRPr="006F75FD" w:rsidRDefault="00C5115C" w:rsidP="006F75F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Других лиц в случаях, установленных законом;</w:t>
      </w:r>
    </w:p>
    <w:p w:rsidR="00C5115C" w:rsidRPr="006F75FD" w:rsidRDefault="00C5115C" w:rsidP="006F75FD">
      <w:p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Других лиц в случаях одобрения ими действия лица, совершившего эту сделку</w:t>
      </w:r>
    </w:p>
    <w:p w:rsidR="00716CC8" w:rsidRPr="006F75FD" w:rsidRDefault="00716CC8" w:rsidP="006F75FD">
      <w:p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b/>
          <w:sz w:val="24"/>
          <w:szCs w:val="24"/>
        </w:rPr>
        <w:t xml:space="preserve">6. Гражданская правоспособность физического лица наступает </w:t>
      </w:r>
      <w:proofErr w:type="gramStart"/>
      <w:r w:rsidRPr="006F75F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F75FD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6F75FD" w:rsidRDefault="006F75FD" w:rsidP="006F75FD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:rsidR="00F15580" w:rsidRPr="006F75FD" w:rsidRDefault="006F75FD" w:rsidP="006F75FD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</w:t>
      </w:r>
      <w:r w:rsidR="00F15580" w:rsidRPr="006F75FD">
        <w:rPr>
          <w:rFonts w:ascii="Times New Roman" w:hAnsi="Times New Roman" w:cs="Times New Roman"/>
          <w:i/>
          <w:sz w:val="24"/>
          <w:szCs w:val="24"/>
        </w:rPr>
        <w:t>Наследство может быть принято со дня открытия наследства в течение:</w:t>
      </w:r>
    </w:p>
    <w:p w:rsidR="00F15580" w:rsidRPr="006F75FD" w:rsidRDefault="00F15580" w:rsidP="006F75FD">
      <w:pPr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трех месяцев;</w:t>
      </w:r>
    </w:p>
    <w:p w:rsidR="00F15580" w:rsidRPr="006F75FD" w:rsidRDefault="00F15580" w:rsidP="006F75FD">
      <w:pPr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шести месяцев;</w:t>
      </w:r>
    </w:p>
    <w:p w:rsidR="00F15580" w:rsidRPr="006F75FD" w:rsidRDefault="00F15580" w:rsidP="006F75FD">
      <w:pPr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девяти месяцев;</w:t>
      </w:r>
    </w:p>
    <w:p w:rsidR="00F15580" w:rsidRPr="006F75FD" w:rsidRDefault="00F15580" w:rsidP="006F75FD">
      <w:pPr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75FD">
        <w:rPr>
          <w:rFonts w:ascii="Times New Roman" w:hAnsi="Times New Roman" w:cs="Times New Roman"/>
          <w:sz w:val="24"/>
          <w:szCs w:val="24"/>
        </w:rPr>
        <w:t>срока исковой давности.</w:t>
      </w:r>
    </w:p>
    <w:p w:rsidR="00F15580" w:rsidRPr="006F75FD" w:rsidRDefault="00F15580" w:rsidP="006F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CC8" w:rsidRPr="006F75FD" w:rsidRDefault="001C07D7" w:rsidP="006F7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185.7pt;margin-top:13.3pt;width:159.75pt;height:24pt;z-index:251662336">
            <v:textbox>
              <w:txbxContent>
                <w:p w:rsidR="00716CC8" w:rsidRDefault="00716CC8">
                  <w:r>
                    <w:t>Объекты гражданских прав</w:t>
                  </w:r>
                </w:p>
              </w:txbxContent>
            </v:textbox>
          </v:rect>
        </w:pict>
      </w:r>
      <w:r w:rsidR="006F75FD">
        <w:rPr>
          <w:rFonts w:ascii="Times New Roman" w:hAnsi="Times New Roman" w:cs="Times New Roman"/>
          <w:sz w:val="24"/>
          <w:szCs w:val="24"/>
        </w:rPr>
        <w:t>8</w:t>
      </w:r>
      <w:r w:rsidR="00716CC8" w:rsidRPr="006F75FD">
        <w:rPr>
          <w:rFonts w:ascii="Times New Roman" w:hAnsi="Times New Roman" w:cs="Times New Roman"/>
          <w:sz w:val="24"/>
          <w:szCs w:val="24"/>
        </w:rPr>
        <w:t>. Заполните таблицу</w:t>
      </w:r>
      <w:r w:rsidR="002B2522" w:rsidRPr="006F75FD">
        <w:rPr>
          <w:rFonts w:ascii="Times New Roman" w:hAnsi="Times New Roman" w:cs="Times New Roman"/>
          <w:sz w:val="24"/>
          <w:szCs w:val="24"/>
        </w:rPr>
        <w:t>:</w:t>
      </w:r>
    </w:p>
    <w:p w:rsidR="00716CC8" w:rsidRPr="006F75FD" w:rsidRDefault="001C07D7" w:rsidP="006F7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45.45pt;margin-top:5.85pt;width:49.5pt;height:24.1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09.95pt;margin-top:5.85pt;width:75.75pt;height:24.15pt;flip:x;z-index:251663360" o:connectortype="straight">
            <v:stroke endarrow="block"/>
          </v:shape>
        </w:pict>
      </w:r>
    </w:p>
    <w:p w:rsidR="00716CC8" w:rsidRPr="006F75FD" w:rsidRDefault="001C07D7" w:rsidP="006F7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308.7pt;margin-top:5.55pt;width:12pt;height:32.4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26.95pt;margin-top:5.55pt;width:4.5pt;height:32.4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49.95pt;margin-top:14.15pt;width:60pt;height:32.25pt;z-index:251658240">
            <v:textbox>
              <w:txbxContent>
                <w:p w:rsidR="00716CC8" w:rsidRPr="002B2522" w:rsidRDefault="00716CC8" w:rsidP="002B252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394.95pt;margin-top:14.15pt;width:84pt;height:36pt;z-index:251661312">
            <v:textbox>
              <w:txbxContent>
                <w:p w:rsidR="00716CC8" w:rsidRDefault="00716CC8">
                  <w:r>
                    <w:t xml:space="preserve">Информация </w:t>
                  </w:r>
                </w:p>
              </w:txbxContent>
            </v:textbox>
          </v:rect>
        </w:pict>
      </w:r>
    </w:p>
    <w:p w:rsidR="005B3A72" w:rsidRPr="006F75FD" w:rsidRDefault="005B3A72" w:rsidP="006F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522" w:rsidRPr="006F75FD" w:rsidRDefault="001C07D7" w:rsidP="006F7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83.95pt;margin-top:6.25pt;width:93.75pt;height:36pt;z-index:251660288">
            <v:textbox>
              <w:txbxContent>
                <w:p w:rsidR="00716CC8" w:rsidRPr="009F52EF" w:rsidRDefault="00716CC8" w:rsidP="009F52E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42.2pt;margin-top:6.25pt;width:122.25pt;height:36pt;z-index:251659264">
            <v:textbox>
              <w:txbxContent>
                <w:p w:rsidR="00716CC8" w:rsidRDefault="00716CC8">
                  <w:r>
                    <w:t>Иное имущество, имущественные права</w:t>
                  </w:r>
                </w:p>
              </w:txbxContent>
            </v:textbox>
          </v:rect>
        </w:pict>
      </w:r>
    </w:p>
    <w:p w:rsidR="006F75FD" w:rsidRDefault="006F75FD" w:rsidP="006F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5FD" w:rsidRDefault="006F75FD" w:rsidP="006F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5FD" w:rsidRDefault="006F75FD" w:rsidP="006F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5FD" w:rsidRDefault="006F75FD" w:rsidP="006F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5FD" w:rsidRDefault="001C07D7" w:rsidP="006F7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185.7pt;margin-top:7.7pt;width:212.25pt;height:29.9pt;z-index:251672576">
            <v:textbox>
              <w:txbxContent>
                <w:p w:rsidR="00936D2F" w:rsidRDefault="006C4632" w:rsidP="00936D2F">
                  <w:r>
                    <w:t>Надлежащее исполнение обязательства</w:t>
                  </w:r>
                </w:p>
              </w:txbxContent>
            </v:textbox>
          </v:rect>
        </w:pict>
      </w:r>
    </w:p>
    <w:p w:rsidR="00936D2F" w:rsidRPr="006F75FD" w:rsidRDefault="006F75FD" w:rsidP="006F7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</w:t>
      </w:r>
      <w:proofErr w:type="gramStart"/>
      <w:r w:rsidR="00936D2F" w:rsidRPr="006F75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936D2F" w:rsidRPr="006F75FD">
        <w:rPr>
          <w:rFonts w:ascii="Times New Roman" w:hAnsi="Times New Roman" w:cs="Times New Roman"/>
          <w:sz w:val="24"/>
          <w:szCs w:val="24"/>
        </w:rPr>
        <w:t>аполните таблицу:</w:t>
      </w:r>
    </w:p>
    <w:p w:rsidR="00936D2F" w:rsidRPr="006F75FD" w:rsidRDefault="001C07D7" w:rsidP="006F7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397.95pt;margin-top:5.85pt;width:39.75pt;height:24.1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109.95pt;margin-top:5.85pt;width:75.75pt;height:24.1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320.7pt;margin-top:5.85pt;width:0;height:24.1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231.45pt;margin-top:5.85pt;width:2.25pt;height:27.75pt;z-index:251674624" o:connectortype="straight">
            <v:stroke endarrow="block"/>
          </v:shape>
        </w:pict>
      </w:r>
    </w:p>
    <w:p w:rsidR="00936D2F" w:rsidRPr="006F75FD" w:rsidRDefault="001C07D7" w:rsidP="006F7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margin-left:388.2pt;margin-top:14.15pt;width:101.25pt;height:36pt;z-index:251671552">
            <v:textbox>
              <w:txbxContent>
                <w:p w:rsidR="00936D2F" w:rsidRPr="009F52EF" w:rsidRDefault="00936D2F" w:rsidP="009F52E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18.45pt;margin-top:14.15pt;width:91.5pt;height:36pt;z-index:251668480">
            <v:textbox>
              <w:txbxContent>
                <w:p w:rsidR="00936D2F" w:rsidRPr="006C4632" w:rsidRDefault="00936D2F" w:rsidP="006C463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268.2pt;margin-top:14.15pt;width:109.5pt;height:36pt;z-index:251670528">
            <v:textbox>
              <w:txbxContent>
                <w:p w:rsidR="00936D2F" w:rsidRDefault="006C4632" w:rsidP="00936D2F">
                  <w:r>
                    <w:t>Надлежащее место исполнения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126.45pt;margin-top:14.15pt;width:122.25pt;height:36pt;z-index:251669504">
            <v:textbox>
              <w:txbxContent>
                <w:p w:rsidR="00936D2F" w:rsidRDefault="006C4632" w:rsidP="00936D2F">
                  <w:r>
                    <w:t>Надлежащий способ исполнения</w:t>
                  </w:r>
                </w:p>
              </w:txbxContent>
            </v:textbox>
          </v:rect>
        </w:pict>
      </w:r>
    </w:p>
    <w:p w:rsidR="00936D2F" w:rsidRPr="006F75FD" w:rsidRDefault="00936D2F" w:rsidP="006F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D2F" w:rsidRPr="006F75FD" w:rsidRDefault="00936D2F" w:rsidP="006F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632" w:rsidRPr="006F75FD" w:rsidRDefault="006C4632" w:rsidP="006F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5FD" w:rsidRDefault="006F75FD" w:rsidP="006F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632" w:rsidRDefault="001C07D7" w:rsidP="006F7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margin-left:185.7pt;margin-top:-.5pt;width:202.5pt;height:37.8pt;z-index:251682816">
            <v:textbox>
              <w:txbxContent>
                <w:p w:rsidR="006C4632" w:rsidRDefault="006C4632" w:rsidP="006C4632">
                  <w:r>
                    <w:t xml:space="preserve">Способы обеспечения обязательства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margin-left:411.45pt;margin-top:12.15pt;width:81.75pt;height:36.1pt;z-index:251687936">
            <v:textbox>
              <w:txbxContent>
                <w:p w:rsidR="006C4632" w:rsidRDefault="006C4632">
                  <w:r>
                    <w:t xml:space="preserve">задаток </w:t>
                  </w:r>
                </w:p>
              </w:txbxContent>
            </v:textbox>
          </v:rect>
        </w:pict>
      </w:r>
      <w:r w:rsidR="006F75FD">
        <w:rPr>
          <w:rFonts w:ascii="Times New Roman" w:hAnsi="Times New Roman" w:cs="Times New Roman"/>
          <w:sz w:val="24"/>
          <w:szCs w:val="24"/>
        </w:rPr>
        <w:t>10</w:t>
      </w:r>
      <w:r w:rsidR="006C4632" w:rsidRPr="006F75FD">
        <w:rPr>
          <w:rFonts w:ascii="Times New Roman" w:hAnsi="Times New Roman" w:cs="Times New Roman"/>
          <w:sz w:val="24"/>
          <w:szCs w:val="24"/>
        </w:rPr>
        <w:t>. Заполните таблицу:</w:t>
      </w:r>
    </w:p>
    <w:p w:rsidR="006F75FD" w:rsidRDefault="001C07D7" w:rsidP="006F7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margin-left:116.7pt;margin-top:12.5pt;width:69pt;height:11.9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8" style="position:absolute;margin-left:55.2pt;margin-top:9.6pt;width:66pt;height:33.95pt;z-index:251688960">
            <v:textbox>
              <w:txbxContent>
                <w:p w:rsidR="006C4632" w:rsidRPr="002938B4" w:rsidRDefault="006C4632" w:rsidP="002938B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margin-left:388.2pt;margin-top:9.6pt;width:27pt;height:0;z-index:251691008" o:connectortype="straight">
            <v:stroke endarrow="block"/>
          </v:shape>
        </w:pict>
      </w:r>
    </w:p>
    <w:p w:rsidR="006F75FD" w:rsidRPr="006F75FD" w:rsidRDefault="001C07D7" w:rsidP="006F7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382.2pt;margin-top:5.55pt;width:33pt;height:37.2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320.7pt;margin-top:.7pt;width:12pt;height:42.0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248.7pt;margin-top:5.55pt;width:7.5pt;height:37.2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148.95pt;margin-top:5.55pt;width:60.75pt;height:37.2pt;flip:x;z-index:251683840" o:connectortype="straight">
            <v:stroke endarrow="block"/>
          </v:shape>
        </w:pict>
      </w:r>
    </w:p>
    <w:p w:rsidR="006C4632" w:rsidRPr="006F75FD" w:rsidRDefault="006C4632" w:rsidP="006F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632" w:rsidRPr="006F75FD" w:rsidRDefault="001C07D7" w:rsidP="006F7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margin-left:25.2pt;margin-top:11pt;width:123.75pt;height:30.8pt;z-index:251678720">
            <v:textbox>
              <w:txbxContent>
                <w:p w:rsidR="00B71CBA" w:rsidRDefault="00B71CBA" w:rsidP="00B71CBA">
                  <w:r>
                    <w:t>Удержание имущества</w:t>
                  </w:r>
                </w:p>
                <w:p w:rsidR="006C4632" w:rsidRPr="00B71CBA" w:rsidRDefault="006C4632" w:rsidP="00B71CB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377.7pt;margin-top:11pt;width:115.5pt;height:36pt;z-index:251681792">
            <v:textbox>
              <w:txbxContent>
                <w:p w:rsidR="006C4632" w:rsidRDefault="006C4632" w:rsidP="006C4632">
                  <w:r>
                    <w:t xml:space="preserve">Банковская гарантия </w:t>
                  </w:r>
                </w:p>
                <w:p w:rsidR="006C4632" w:rsidRPr="006C4632" w:rsidRDefault="006C4632" w:rsidP="006C463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margin-left:276.45pt;margin-top:11pt;width:93.75pt;height:43pt;z-index:251680768">
            <v:textbox>
              <w:txbxContent>
                <w:p w:rsidR="006C4632" w:rsidRDefault="006C4632" w:rsidP="006C463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margin-left:181.95pt;margin-top:11pt;width:86.25pt;height:36pt;z-index:251679744">
            <v:textbox>
              <w:txbxContent>
                <w:p w:rsidR="006C4632" w:rsidRDefault="006C4632" w:rsidP="006C4632">
                  <w:r>
                    <w:t xml:space="preserve">Залог </w:t>
                  </w:r>
                </w:p>
              </w:txbxContent>
            </v:textbox>
          </v:rect>
        </w:pict>
      </w:r>
    </w:p>
    <w:p w:rsidR="006C4632" w:rsidRPr="006F75FD" w:rsidRDefault="006C4632" w:rsidP="006F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632" w:rsidRPr="006F75FD" w:rsidRDefault="006C4632" w:rsidP="006F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D2F" w:rsidRPr="006F75FD" w:rsidRDefault="00936D2F" w:rsidP="006F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D77" w:rsidRDefault="00A94D77" w:rsidP="006F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D77" w:rsidRPr="00F502B5" w:rsidRDefault="00A94D77" w:rsidP="00A94D7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02B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502B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502B5">
        <w:rPr>
          <w:rFonts w:ascii="Times New Roman" w:hAnsi="Times New Roman" w:cs="Times New Roman"/>
          <w:color w:val="000000"/>
          <w:sz w:val="24"/>
          <w:szCs w:val="24"/>
        </w:rPr>
        <w:t>ешите задачу</w:t>
      </w:r>
      <w:r>
        <w:rPr>
          <w:rFonts w:ascii="Times New Roman" w:hAnsi="Times New Roman" w:cs="Times New Roman"/>
          <w:color w:val="000000"/>
          <w:sz w:val="24"/>
          <w:szCs w:val="24"/>
        </w:rPr>
        <w:t>, заполнив таблицу:</w:t>
      </w:r>
    </w:p>
    <w:p w:rsidR="00A94D77" w:rsidRDefault="00A94D77" w:rsidP="00A94D77">
      <w:pPr>
        <w:pStyle w:val="a3"/>
        <w:spacing w:before="0" w:beforeAutospacing="0" w:after="0" w:afterAutospacing="0"/>
        <w:jc w:val="both"/>
      </w:pPr>
    </w:p>
    <w:p w:rsidR="00A94D77" w:rsidRDefault="00A94D77" w:rsidP="00A94D77">
      <w:pPr>
        <w:pStyle w:val="a3"/>
        <w:spacing w:before="0" w:beforeAutospacing="0" w:after="0" w:afterAutospacing="0"/>
        <w:jc w:val="both"/>
      </w:pPr>
      <w:r>
        <w:t xml:space="preserve">Павлов  Яковлев  заключили договор, согласно которому Павлов  предоставляет  Яковлеву сроком на 2 месяца 1 миллион рублей, а Яковлев  берет на себя обязательство вернуть деньги в срок и уплатить  сверх этого  1% процент за пользование денежными средствами. </w:t>
      </w:r>
    </w:p>
    <w:p w:rsidR="00A94D77" w:rsidRDefault="00A94D77" w:rsidP="00A94D77">
      <w:pPr>
        <w:pStyle w:val="a3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4A0"/>
      </w:tblPr>
      <w:tblGrid>
        <w:gridCol w:w="4644"/>
        <w:gridCol w:w="4395"/>
      </w:tblGrid>
      <w:tr w:rsidR="008F4F4A" w:rsidTr="008F4F4A">
        <w:tc>
          <w:tcPr>
            <w:tcW w:w="4644" w:type="dxa"/>
          </w:tcPr>
          <w:p w:rsidR="008F4F4A" w:rsidRDefault="008F4F4A" w:rsidP="00F34B69">
            <w:pPr>
              <w:pStyle w:val="a3"/>
              <w:spacing w:before="0" w:beforeAutospacing="0" w:after="0" w:afterAutospacing="0"/>
              <w:jc w:val="both"/>
            </w:pPr>
            <w:r>
              <w:t xml:space="preserve">Вид договора </w:t>
            </w:r>
          </w:p>
        </w:tc>
        <w:tc>
          <w:tcPr>
            <w:tcW w:w="4395" w:type="dxa"/>
          </w:tcPr>
          <w:p w:rsidR="008F4F4A" w:rsidRDefault="008F4F4A" w:rsidP="00F34B69">
            <w:pPr>
              <w:pStyle w:val="a3"/>
              <w:spacing w:before="0" w:beforeAutospacing="0" w:after="0" w:afterAutospacing="0"/>
              <w:jc w:val="both"/>
            </w:pPr>
            <w:r>
              <w:t xml:space="preserve">Форма сделки </w:t>
            </w:r>
          </w:p>
        </w:tc>
      </w:tr>
      <w:tr w:rsidR="008F4F4A" w:rsidTr="008F4F4A">
        <w:tc>
          <w:tcPr>
            <w:tcW w:w="4644" w:type="dxa"/>
          </w:tcPr>
          <w:p w:rsidR="008F4F4A" w:rsidRDefault="008F4F4A" w:rsidP="00F34B69">
            <w:pPr>
              <w:pStyle w:val="a3"/>
              <w:spacing w:before="0" w:beforeAutospacing="0" w:after="0" w:afterAutospacing="0"/>
              <w:jc w:val="both"/>
            </w:pPr>
          </w:p>
          <w:p w:rsidR="008F4F4A" w:rsidRDefault="008F4F4A" w:rsidP="00F34B69">
            <w:pPr>
              <w:pStyle w:val="a3"/>
              <w:spacing w:before="0" w:beforeAutospacing="0" w:after="0" w:afterAutospacing="0"/>
              <w:jc w:val="both"/>
            </w:pPr>
          </w:p>
          <w:p w:rsidR="008F4F4A" w:rsidRDefault="008F4F4A" w:rsidP="00F34B6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395" w:type="dxa"/>
          </w:tcPr>
          <w:p w:rsidR="008F4F4A" w:rsidRDefault="008F4F4A" w:rsidP="00F34B69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A94D77" w:rsidRDefault="00A94D77" w:rsidP="006F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D77" w:rsidRDefault="00A94D77" w:rsidP="006F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8D9" w:rsidRPr="006F75FD" w:rsidRDefault="00BC1E3E" w:rsidP="006F7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3DF6">
        <w:rPr>
          <w:rFonts w:ascii="Times New Roman" w:hAnsi="Times New Roman" w:cs="Times New Roman"/>
          <w:sz w:val="24"/>
          <w:szCs w:val="24"/>
        </w:rPr>
        <w:t>2</w:t>
      </w:r>
      <w:r w:rsidR="001478D9" w:rsidRPr="006F75FD">
        <w:rPr>
          <w:rFonts w:ascii="Times New Roman" w:hAnsi="Times New Roman" w:cs="Times New Roman"/>
          <w:sz w:val="24"/>
          <w:szCs w:val="24"/>
        </w:rPr>
        <w:t xml:space="preserve">. </w:t>
      </w:r>
      <w:r w:rsidR="000305EA">
        <w:rPr>
          <w:rFonts w:ascii="Times New Roman" w:hAnsi="Times New Roman" w:cs="Times New Roman"/>
          <w:sz w:val="24"/>
          <w:szCs w:val="24"/>
        </w:rPr>
        <w:t>Р</w:t>
      </w:r>
      <w:r w:rsidR="001478D9" w:rsidRPr="006F75FD">
        <w:rPr>
          <w:rFonts w:ascii="Times New Roman" w:hAnsi="Times New Roman" w:cs="Times New Roman"/>
          <w:sz w:val="24"/>
          <w:szCs w:val="24"/>
        </w:rPr>
        <w:t>ешите задачу:</w:t>
      </w:r>
    </w:p>
    <w:p w:rsidR="0045710B" w:rsidRDefault="001478D9" w:rsidP="006F75FD">
      <w:pPr>
        <w:pStyle w:val="a3"/>
        <w:spacing w:before="0" w:beforeAutospacing="0" w:after="0" w:afterAutospacing="0"/>
        <w:jc w:val="both"/>
      </w:pPr>
      <w:r w:rsidRPr="006F75FD">
        <w:t xml:space="preserve">Граждане Тимофеева и Демидов проживали совместно и вели общее хозяйство без регистрации брака несколько лет. Затем между ними возник конфликт, отношения </w:t>
      </w:r>
      <w:proofErr w:type="gramStart"/>
      <w:r w:rsidRPr="006F75FD">
        <w:t>разладились</w:t>
      </w:r>
      <w:proofErr w:type="gramEnd"/>
      <w:r w:rsidRPr="006F75FD">
        <w:t xml:space="preserve"> и они стали проживать раздельно. Через некоторое время Тимофеева обратилась в суд с иском о разделе совместно нажитого имущества (земельный участок, телевизор, холодильник, мебель, видеомагнитофон). </w:t>
      </w:r>
    </w:p>
    <w:p w:rsidR="008F4F4A" w:rsidRDefault="008F4F4A" w:rsidP="006F75FD">
      <w:pPr>
        <w:pStyle w:val="a3"/>
        <w:spacing w:before="0" w:beforeAutospacing="0" w:after="0" w:afterAutospacing="0"/>
        <w:jc w:val="both"/>
      </w:pPr>
    </w:p>
    <w:p w:rsidR="001478D9" w:rsidRPr="006F75FD" w:rsidRDefault="001478D9" w:rsidP="006F75FD">
      <w:pPr>
        <w:pStyle w:val="a3"/>
        <w:spacing w:before="0" w:beforeAutospacing="0" w:after="0" w:afterAutospacing="0"/>
        <w:jc w:val="both"/>
      </w:pPr>
      <w:proofErr w:type="gramStart"/>
      <w:r w:rsidRPr="006F75FD">
        <w:rPr>
          <w:rStyle w:val="a4"/>
        </w:rPr>
        <w:t>Нормы</w:t>
      </w:r>
      <w:proofErr w:type="gramEnd"/>
      <w:r w:rsidRPr="006F75FD">
        <w:rPr>
          <w:rStyle w:val="a4"/>
        </w:rPr>
        <w:t xml:space="preserve"> какой отрасли права могут быть применены судом при решении этого спора</w:t>
      </w:r>
      <w:r w:rsidR="00F505FC">
        <w:rPr>
          <w:rStyle w:val="a4"/>
        </w:rPr>
        <w:t xml:space="preserve"> и почему</w:t>
      </w:r>
      <w:r w:rsidRPr="006F75FD">
        <w:rPr>
          <w:rStyle w:val="a4"/>
        </w:rPr>
        <w:t>?</w:t>
      </w:r>
    </w:p>
    <w:p w:rsidR="001478D9" w:rsidRPr="006F75FD" w:rsidRDefault="001478D9" w:rsidP="006F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8D9" w:rsidRPr="006F75FD" w:rsidRDefault="001478D9" w:rsidP="006F75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78D9" w:rsidRPr="006F75FD" w:rsidSect="006F75F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6A5F"/>
    <w:multiLevelType w:val="hybridMultilevel"/>
    <w:tmpl w:val="156E662E"/>
    <w:lvl w:ilvl="0" w:tplc="DA4E59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D723E"/>
    <w:multiLevelType w:val="hybridMultilevel"/>
    <w:tmpl w:val="29CE31EA"/>
    <w:lvl w:ilvl="0" w:tplc="DA4E59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0704E"/>
    <w:multiLevelType w:val="hybridMultilevel"/>
    <w:tmpl w:val="437C4742"/>
    <w:lvl w:ilvl="0" w:tplc="DA4E59F4">
      <w:start w:val="1"/>
      <w:numFmt w:val="russianLow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AB72DF4"/>
    <w:multiLevelType w:val="hybridMultilevel"/>
    <w:tmpl w:val="1AF808B0"/>
    <w:lvl w:ilvl="0" w:tplc="DA4E59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94AE8"/>
    <w:multiLevelType w:val="hybridMultilevel"/>
    <w:tmpl w:val="CB54FB6A"/>
    <w:lvl w:ilvl="0" w:tplc="A21EDE6C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8C0A22"/>
    <w:multiLevelType w:val="hybridMultilevel"/>
    <w:tmpl w:val="CB3E8708"/>
    <w:lvl w:ilvl="0" w:tplc="DA4E59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42C"/>
    <w:rsid w:val="000305EA"/>
    <w:rsid w:val="000708C9"/>
    <w:rsid w:val="000A57AE"/>
    <w:rsid w:val="000B3026"/>
    <w:rsid w:val="001478D9"/>
    <w:rsid w:val="001C07D7"/>
    <w:rsid w:val="002938B4"/>
    <w:rsid w:val="00296DA3"/>
    <w:rsid w:val="002B2522"/>
    <w:rsid w:val="002C67EE"/>
    <w:rsid w:val="003500A3"/>
    <w:rsid w:val="00421154"/>
    <w:rsid w:val="0045710B"/>
    <w:rsid w:val="00491DB3"/>
    <w:rsid w:val="005B3A72"/>
    <w:rsid w:val="00673DF6"/>
    <w:rsid w:val="006C4632"/>
    <w:rsid w:val="006F75FD"/>
    <w:rsid w:val="00716CC8"/>
    <w:rsid w:val="008F4F4A"/>
    <w:rsid w:val="00933D03"/>
    <w:rsid w:val="00935250"/>
    <w:rsid w:val="00936D2F"/>
    <w:rsid w:val="009F52EF"/>
    <w:rsid w:val="00A22C6B"/>
    <w:rsid w:val="00A37657"/>
    <w:rsid w:val="00A94D77"/>
    <w:rsid w:val="00AE791D"/>
    <w:rsid w:val="00B03A74"/>
    <w:rsid w:val="00B31F44"/>
    <w:rsid w:val="00B71CBA"/>
    <w:rsid w:val="00B82782"/>
    <w:rsid w:val="00BB142C"/>
    <w:rsid w:val="00BC1E3E"/>
    <w:rsid w:val="00C5115C"/>
    <w:rsid w:val="00DD47BD"/>
    <w:rsid w:val="00E762D3"/>
    <w:rsid w:val="00F15580"/>
    <w:rsid w:val="00F5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5" type="connector" idref="#_x0000_s1031"/>
        <o:r id="V:Rule16" type="connector" idref="#_x0000_s1034"/>
        <o:r id="V:Rule17" type="connector" idref="#_x0000_s1057"/>
        <o:r id="V:Rule18" type="connector" idref="#_x0000_s1033"/>
        <o:r id="V:Rule19" type="connector" idref="#_x0000_s1066"/>
        <o:r id="V:Rule20" type="connector" idref="#_x0000_s1089"/>
        <o:r id="V:Rule21" type="connector" idref="#_x0000_s1090"/>
        <o:r id="V:Rule22" type="connector" idref="#_x0000_s1058"/>
        <o:r id="V:Rule23" type="connector" idref="#_x0000_s1059"/>
        <o:r id="V:Rule24" type="connector" idref="#_x0000_s1067"/>
        <o:r id="V:Rule25" type="connector" idref="#_x0000_s1065"/>
        <o:r id="V:Rule26" type="connector" idref="#_x0000_s1032"/>
        <o:r id="V:Rule27" type="connector" idref="#_x0000_s1056"/>
        <o:r id="V:Rule2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478D9"/>
    <w:rPr>
      <w:i/>
      <w:iCs/>
    </w:rPr>
  </w:style>
  <w:style w:type="table" w:styleId="a5">
    <w:name w:val="Table Grid"/>
    <w:basedOn w:val="a1"/>
    <w:uiPriority w:val="59"/>
    <w:rsid w:val="00A94D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ucheb_chast</cp:lastModifiedBy>
  <cp:revision>17</cp:revision>
  <dcterms:created xsi:type="dcterms:W3CDTF">2014-12-06T06:22:00Z</dcterms:created>
  <dcterms:modified xsi:type="dcterms:W3CDTF">2019-11-27T06:12:00Z</dcterms:modified>
</cp:coreProperties>
</file>