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0006408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Назначить или запросить Главного эксперта экзамена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10986328125" w:line="229.89960193634033" w:lineRule="auto"/>
        <w:ind w:left="5.520172119140625" w:right="-6.171875" w:firstLine="725.039978027343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Чтобы выполнить назначение или запрос ГЭ экзамена, необходимо перейти  в раздел «Демонстрационные экзамены и экзаменационные группы» и найти  экзамен, для которого будет выполняться назначение или запрос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619384765625" w:line="202.28286266326904" w:lineRule="auto"/>
        <w:ind w:left="16.08062744140625" w:right="-5.95947265625" w:firstLine="161.999359130859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  <w:drawing>
          <wp:inline distB="19050" distT="19050" distL="19050" distR="19050">
            <wp:extent cx="5734812" cy="2813303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812" cy="28133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Чтобы назначить ГЭ на экзамен, необходимо нажать на ссылку (кнопку)  «Заявка на главного эксперта».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00048828125" w:line="219.47346210479736" w:lineRule="auto"/>
        <w:ind w:left="178.07998657226562" w:right="-5.59326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Пользователю станет доступно окно поиска и выбора ГЭ экзамена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  <w:drawing>
          <wp:inline distB="19050" distT="19050" distL="19050" distR="19050">
            <wp:extent cx="5734812" cy="2138172"/>
            <wp:effectExtent b="0" l="0" r="0" t="0"/>
            <wp:docPr id="5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812" cy="21381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Чтобы назначить ГЭ необходимо в строке поиска ввести Ф.И.О. эксперта,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93730545044" w:lineRule="auto"/>
        <w:ind w:left="16.08062744140625" w:right="-4.91455078125" w:hanging="0.240020751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которого планируется назначить, а далее кнопку «Отправить заявку». Если при создании заявки на ДЭ был установлен чекбокс «Удаленное  присутствие одного или нескольких экспертов (ГЭ или ЛЭ)», то у ГЭ отображается  признак «Дистанционный (удаленный) формат»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.6801147460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  <w:drawing>
          <wp:inline distB="19050" distT="19050" distL="19050" distR="19050">
            <wp:extent cx="5106923" cy="2671572"/>
            <wp:effectExtent b="0" l="0" r="0" t="0"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06923" cy="26715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960193634033" w:lineRule="auto"/>
        <w:ind w:left="15.12054443359375" w:right="-4.98779296875" w:firstLine="724.07989501953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После отправки заявки статус ГЭ изменится на «Запрошен, не утвержден  (дата запроса)». Заявка будет ожидать согласования в Союзе.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61962890625" w:line="205.2882957458496" w:lineRule="auto"/>
        <w:ind w:left="4.320220947265625" w:right="-5.882568359375" w:firstLine="173.759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  <w:drawing>
          <wp:inline distB="19050" distT="19050" distL="19050" distR="19050">
            <wp:extent cx="5734812" cy="1851660"/>
            <wp:effectExtent b="0" l="0" r="0" t="0"/>
            <wp:docPr id="14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812" cy="18516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После подтверждения кандидатуры ГЭ департаментом Демонстрационного  экзамена СОЮЗа Ворлдскиллс Россия, статус ГЭ изменится на «Утвержден (дата  утверждения)»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809814453125" w:line="203.40190887451172" w:lineRule="auto"/>
        <w:ind w:left="8.4002685546875" w:right="-6.0595703125" w:firstLine="169.67971801757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  <w:drawing>
          <wp:inline distB="19050" distT="19050" distL="19050" distR="19050">
            <wp:extent cx="5734812" cy="1947672"/>
            <wp:effectExtent b="0" l="0" r="0" t="0"/>
            <wp:docPr id="13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812" cy="19476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Если для ГЭ выбрано «Дистанционный (удаленный) формат», то  отображается информация об этом на карточке ДЭ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  <w:drawing>
          <wp:inline distB="19050" distT="19050" distL="19050" distR="19050">
            <wp:extent cx="5734813" cy="2089404"/>
            <wp:effectExtent b="0" l="0" r="0" t="0"/>
            <wp:docPr id="18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813" cy="20894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480682373046875" w:right="0" w:firstLine="0"/>
        <w:jc w:val="left"/>
        <w:rPr>
          <w:color w:val="434343"/>
          <w:sz w:val="24.000904083251953"/>
          <w:szCs w:val="24.000904083251953"/>
        </w:rPr>
      </w:pPr>
      <w:r w:rsidDel="00000000" w:rsidR="00000000" w:rsidRPr="00000000">
        <w:rPr>
          <w:color w:val="434343"/>
          <w:sz w:val="24.000904083251953"/>
          <w:szCs w:val="24.000904083251953"/>
          <w:rtl w:val="0"/>
        </w:rPr>
        <w:t xml:space="preserve">Назначение технического эксперта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480682373046875" w:right="0" w:firstLine="0"/>
        <w:jc w:val="left"/>
        <w:rPr>
          <w:color w:val="434343"/>
          <w:sz w:val="24.000904083251953"/>
          <w:szCs w:val="24.00090408325195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.000904083251953"/>
          <w:szCs w:val="24.000904083251953"/>
        </w:rPr>
      </w:pPr>
      <w:r w:rsidDel="00000000" w:rsidR="00000000" w:rsidRPr="00000000">
        <w:rPr>
          <w:sz w:val="24.000904083251953"/>
          <w:szCs w:val="24.000904083251953"/>
          <w:rtl w:val="0"/>
        </w:rPr>
        <w:t xml:space="preserve"> Если в поле поиска Технического эксперта нужный пользователь не находится (ни по ФИО, ни по email), вероятно, он не зарегистрирован в ЦП. Для регистрации технического эксперта в ЦП необходимо воспользоваться механизмом добавления обучающихся в учебную группу. </w:t>
      </w:r>
    </w:p>
    <w:p w:rsidR="00000000" w:rsidDel="00000000" w:rsidP="00000000" w:rsidRDefault="00000000" w:rsidRPr="00000000" w14:paraId="0000000E">
      <w:pPr>
        <w:widowControl w:val="0"/>
        <w:spacing w:before="248.7158203125" w:line="280.31041145324707" w:lineRule="auto"/>
        <w:ind w:left="12.365264892578125" w:right="1465.50048828125"/>
        <w:rPr>
          <w:sz w:val="22.080900192260742"/>
          <w:szCs w:val="22.080900192260742"/>
        </w:rPr>
      </w:pPr>
      <w:r w:rsidDel="00000000" w:rsidR="00000000" w:rsidRPr="00000000">
        <w:rPr>
          <w:sz w:val="22.080900192260742"/>
          <w:szCs w:val="22.080900192260742"/>
          <w:rtl w:val="0"/>
        </w:rPr>
        <w:t xml:space="preserve">Для этого необходимо пере</w:t>
      </w:r>
      <w:r w:rsidDel="00000000" w:rsidR="00000000" w:rsidRPr="00000000">
        <w:rPr>
          <w:sz w:val="24.000904083251953"/>
          <w:szCs w:val="24.000904083251953"/>
          <w:rtl w:val="0"/>
        </w:rPr>
        <w:t xml:space="preserve">йти на 4 вкладку под названием Образовательные организации»</w:t>
      </w:r>
      <w:r w:rsidDel="00000000" w:rsidR="00000000" w:rsidRPr="00000000">
        <w:rPr>
          <w:sz w:val="22.080900192260742"/>
          <w:szCs w:val="22.080900192260742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widowControl w:val="0"/>
        <w:spacing w:before="228.4375" w:line="240" w:lineRule="auto"/>
        <w:jc w:val="center"/>
        <w:rPr>
          <w:sz w:val="22.080900192260742"/>
          <w:szCs w:val="22.080900192260742"/>
        </w:rPr>
      </w:pPr>
      <w:r w:rsidDel="00000000" w:rsidR="00000000" w:rsidRPr="00000000">
        <w:rPr>
          <w:sz w:val="22.080900192260742"/>
          <w:szCs w:val="22.080900192260742"/>
        </w:rPr>
        <w:drawing>
          <wp:inline distB="19050" distT="19050" distL="19050" distR="19050">
            <wp:extent cx="5931408" cy="2909316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1408" cy="29093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80.31089782714844" w:lineRule="auto"/>
        <w:ind w:left="16.339874267578125" w:right="61.2109375" w:firstLine="1.9873046875"/>
        <w:rPr>
          <w:sz w:val="22.080900192260742"/>
          <w:szCs w:val="22.080900192260742"/>
        </w:rPr>
      </w:pPr>
      <w:r w:rsidDel="00000000" w:rsidR="00000000" w:rsidRPr="00000000">
        <w:rPr>
          <w:sz w:val="22.080900192260742"/>
          <w:szCs w:val="22.080900192260742"/>
          <w:rtl w:val="0"/>
        </w:rPr>
        <w:t xml:space="preserve">На этой вкладке высветится Ваша ОО, к которой вы закреплены как куратор. Вам необходимо  нажать на кнопку «ГРУППЫ». Технического эксперта можно добавить в любую из существующих групп, они отображены слева. При нажатии на группу справа  появится кнопка «Загрузить пример XLSX- файла».  </w:t>
      </w:r>
    </w:p>
    <w:p w:rsidR="00000000" w:rsidDel="00000000" w:rsidP="00000000" w:rsidRDefault="00000000" w:rsidRPr="00000000" w14:paraId="00000011">
      <w:pPr>
        <w:widowControl w:val="0"/>
        <w:spacing w:before="225.03662109375" w:line="240" w:lineRule="auto"/>
        <w:jc w:val="center"/>
        <w:rPr>
          <w:sz w:val="22.080900192260742"/>
          <w:szCs w:val="22.080900192260742"/>
        </w:rPr>
      </w:pPr>
      <w:r w:rsidDel="00000000" w:rsidR="00000000" w:rsidRPr="00000000">
        <w:rPr>
          <w:sz w:val="22.080900192260742"/>
          <w:szCs w:val="22.080900192260742"/>
        </w:rPr>
        <w:drawing>
          <wp:inline distB="19050" distT="19050" distL="19050" distR="19050">
            <wp:extent cx="5939028" cy="2926080"/>
            <wp:effectExtent b="0" l="0" r="0" t="0"/>
            <wp:docPr id="2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9028" cy="2926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80.31081199645996" w:lineRule="auto"/>
        <w:ind w:left="16.339874267578125" w:right="60.394287109375" w:firstLine="1.9873046875"/>
        <w:rPr>
          <w:sz w:val="22.080900192260742"/>
          <w:szCs w:val="22.080900192260742"/>
        </w:rPr>
      </w:pPr>
      <w:r w:rsidDel="00000000" w:rsidR="00000000" w:rsidRPr="00000000">
        <w:rPr>
          <w:sz w:val="22.080900192260742"/>
          <w:szCs w:val="22.080900192260742"/>
          <w:rtl w:val="0"/>
        </w:rPr>
        <w:t xml:space="preserve">В скачанный на ПК XLSX-файл необходимо вбить Ф.И.О. технического эксперта и его адрес электронной почты, номер СНИЛС и количество классов, можно оставить как в образце. При помощью кнопки “Загрузить XLSX-файл” добавляем технического эксперта на ЦП. Теперь на второй вкладке “Демонстрационные экзамены” Его можно будет найти прикрепить в окне поиска технического эксперта.</w:t>
      </w:r>
    </w:p>
    <w:p w:rsidR="00000000" w:rsidDel="00000000" w:rsidP="00000000" w:rsidRDefault="00000000" w:rsidRPr="00000000" w14:paraId="00000013">
      <w:pPr>
        <w:widowControl w:val="0"/>
        <w:spacing w:line="280.31081199645996" w:lineRule="auto"/>
        <w:ind w:left="16.339874267578125" w:right="60.394287109375" w:firstLine="1.9873046875"/>
        <w:rPr>
          <w:sz w:val="22.080900192260742"/>
          <w:szCs w:val="22.080900192260742"/>
        </w:rPr>
      </w:pPr>
      <w:r w:rsidDel="00000000" w:rsidR="00000000" w:rsidRPr="00000000">
        <w:rPr>
          <w:sz w:val="22.080900192260742"/>
          <w:szCs w:val="22.080900192260742"/>
        </w:rPr>
        <w:drawing>
          <wp:inline distB="114300" distT="114300" distL="114300" distR="114300">
            <wp:extent cx="5997320" cy="2971800"/>
            <wp:effectExtent b="0" l="0" r="0" t="0"/>
            <wp:docPr id="19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97320" cy="297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80.31081199645996" w:lineRule="auto"/>
        <w:ind w:left="16.339874267578125" w:right="60.394287109375" w:firstLine="1.9873046875"/>
        <w:rPr>
          <w:sz w:val="22.080900192260742"/>
          <w:szCs w:val="22.0809001922607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.000904083251953"/>
          <w:szCs w:val="24.00090408325195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4806823730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Подача заявки на линейных экспертов экзамена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.708740234375" w:line="229.90063190460205" w:lineRule="auto"/>
        <w:ind w:left="15.12054443359375" w:right="-4.46533203125" w:firstLine="715.43960571289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Чтобы подать заявку на ЛЭ пользователю необходимо перейти по ссылке  (кнопке) «Заявка на линейных экспертов»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30078125" w:line="229.90063190460205" w:lineRule="auto"/>
        <w:ind w:left="9.84039306640625" w:right="-4.410400390625" w:firstLine="729.36004638671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Пользователю станет доступно окно выбора ЛЭ и отправка их на  согласование ГЭ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61962890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  <w:drawing>
          <wp:inline distB="19050" distT="19050" distL="19050" distR="19050">
            <wp:extent cx="5734812" cy="4192524"/>
            <wp:effectExtent b="0" l="0" r="0" t="0"/>
            <wp:docPr id="1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812" cy="41925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90297317505" w:lineRule="auto"/>
        <w:ind w:left="16.08062744140625" w:right="-4.84619140625" w:firstLine="723.11981201171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После согласования главным экспертом ЛЭ статус будет изменен на  «Подтвержден ГЭ».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921630859375" w:line="229.8995304107666" w:lineRule="auto"/>
        <w:ind w:left="5.520172119140625" w:right="-6.400146484375" w:firstLine="733.920288085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Если при создании заявки на ДЭ был установлен чекбокс «Удаленное  присутствие одного или нескольких экспертов (ГЭ или ЛЭ)», то у линейных  экспертов отображается признак «Дистанционный (удаленный) формат»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  <w:drawing>
          <wp:inline distB="19050" distT="19050" distL="19050" distR="19050">
            <wp:extent cx="5734812" cy="4192524"/>
            <wp:effectExtent b="0" l="0" r="0" t="0"/>
            <wp:docPr id="10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812" cy="41925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Добавление участников в экзамен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10986328125" w:line="229.8990297317505" w:lineRule="auto"/>
        <w:ind w:left="16.08062744140625" w:right="-3.831787109375" w:firstLine="704.39910888671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Для добавления участников в экзамен, необходимо перейти по ссылке  «Участники» и нажать на поле одной из предложенных смен.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1318359375" w:line="229.8990297317505" w:lineRule="auto"/>
        <w:ind w:left="4.320220947265625" w:right="-4.99267578125" w:firstLine="733.68011474609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В сводных карточках отображается плановое и фактическое количество  участников отмеченных для НОК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2197265625" w:line="240" w:lineRule="auto"/>
        <w:ind w:left="31.679992675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  <w:drawing>
          <wp:inline distB="19050" distT="19050" distL="19050" distR="19050">
            <wp:extent cx="5734812" cy="1840992"/>
            <wp:effectExtent b="0" l="0" r="0" t="0"/>
            <wp:docPr id="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812" cy="18409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003108978271" w:lineRule="auto"/>
        <w:ind w:left="16.320648193359375" w:right="-6.058349609375" w:firstLine="722.87979125976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Пользователю станет доступен экран «Управления экзаменационными  группами» экзамена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  <w:drawing>
          <wp:inline distB="19050" distT="19050" distL="19050" distR="19050">
            <wp:extent cx="5734812" cy="2921508"/>
            <wp:effectExtent b="0" l="0" r="0" t="0"/>
            <wp:docPr id="11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812" cy="29215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960193634033" w:lineRule="auto"/>
        <w:ind w:left="9.3603515625" w:right="-5.31005859375" w:firstLine="728.63998413085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В ДЭ с НОК в карточке участника есть возможность прикрепить файл  формата .pdf с заявлением на НОК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61962890625" w:line="240" w:lineRule="auto"/>
        <w:ind w:left="31.679992675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  <w:drawing>
          <wp:inline distB="19050" distT="19050" distL="19050" distR="19050">
            <wp:extent cx="5734812" cy="2731008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812" cy="27310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90297317505" w:lineRule="auto"/>
        <w:ind w:left="16.320648193359375" w:right="-5.435791015625" w:firstLine="714.239501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Чтобы добавить участников в экзамен, необходимо напротив участника  нажать кнопку «Добавить»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  <w:drawing>
          <wp:inline distB="19050" distT="19050" distL="19050" distR="19050">
            <wp:extent cx="5734812" cy="2933700"/>
            <wp:effectExtent b="0" l="0" r="0" t="0"/>
            <wp:docPr id="9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812" cy="293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960193634033" w:lineRule="auto"/>
        <w:ind w:left="9.84039306640625" w:right="-5.1708984375" w:firstLine="729.36004638671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После добавления участника в экзамен, кнопка изменит вид, отобразив тем  самым, что участник добавлен в экзамен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2188720703125" w:line="200.7546615600586" w:lineRule="auto"/>
        <w:ind w:left="725.9999084472656" w:right="376.2060546875" w:hanging="694.31991577148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  <w:drawing>
          <wp:inline distB="19050" distT="19050" distL="19050" distR="19050">
            <wp:extent cx="5734812" cy="2921508"/>
            <wp:effectExtent b="0" l="0" r="0" t="0"/>
            <wp:docPr id="15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812" cy="29215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Теперь участники добавлены в экзамен.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90234375" w:line="229.8990297317505" w:lineRule="auto"/>
        <w:ind w:left="16.320648193359375" w:right="-5.2490234375" w:firstLine="721.6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В случае, если необходимо убрать участника из экзамена, то необходимо  воспользоваться кнопкой «Убрать»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43701171875" w:line="229.8990297317505" w:lineRule="auto"/>
        <w:ind w:left="16.320648193359375" w:right="-4.498291015625" w:firstLine="704.15908813476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Для перехода к просмотру профиля участника в новой вкладке необходимо  нажать на его Ф.И.О.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  <w:drawing>
          <wp:inline distB="19050" distT="19050" distL="19050" distR="19050">
            <wp:extent cx="5734812" cy="2589276"/>
            <wp:effectExtent b="0" l="0" r="0" t="0"/>
            <wp:docPr id="1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812" cy="2589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8.4788990020752" w:lineRule="auto"/>
        <w:ind w:left="4.320220947265625" w:right="-5.59326171875" w:firstLine="722.8807067871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При наведении курсора мышки на иконку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  <w:drawing>
          <wp:inline distB="19050" distT="19050" distL="19050" distR="19050">
            <wp:extent cx="190500" cy="213360"/>
            <wp:effectExtent b="0" l="0" r="0" t="0"/>
            <wp:docPr id="12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33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, расположенную возле Ф.И.О.  участника, отображаются проценты заполненности профиля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21728515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  <w:drawing>
          <wp:inline distB="19050" distT="19050" distL="19050" distR="19050">
            <wp:extent cx="5734812" cy="217322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812" cy="21732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851474761963" w:lineRule="auto"/>
        <w:ind w:left="8.4002685546875" w:right="-5.9130859375" w:firstLine="731.04019165039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Если при создании заявки была установлена галочка «Участники  присутствуют на ДЭ дистанционно (удаленно)», то при просмотре ДЭ  отображается статус, указывающий на это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2213134765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  <w:drawing>
          <wp:inline distB="19050" distT="19050" distL="19050" distR="19050">
            <wp:extent cx="5047488" cy="1365504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7488" cy="13655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20" w:w="11900" w:orient="portrait"/>
      <w:pgMar w:bottom="2431.202392578125" w:top="1135.198974609375" w:left="1701.1199951171875" w:right="759.79370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22" Type="http://schemas.openxmlformats.org/officeDocument/2006/relationships/image" Target="media/image4.png"/><Relationship Id="rId21" Type="http://schemas.openxmlformats.org/officeDocument/2006/relationships/image" Target="media/image14.png"/><Relationship Id="rId24" Type="http://schemas.openxmlformats.org/officeDocument/2006/relationships/image" Target="media/image1.png"/><Relationship Id="rId23" Type="http://schemas.openxmlformats.org/officeDocument/2006/relationships/image" Target="media/image1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7.png"/><Relationship Id="rId25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20.png"/><Relationship Id="rId8" Type="http://schemas.openxmlformats.org/officeDocument/2006/relationships/image" Target="media/image9.png"/><Relationship Id="rId11" Type="http://schemas.openxmlformats.org/officeDocument/2006/relationships/image" Target="media/image12.png"/><Relationship Id="rId10" Type="http://schemas.openxmlformats.org/officeDocument/2006/relationships/image" Target="media/image16.png"/><Relationship Id="rId13" Type="http://schemas.openxmlformats.org/officeDocument/2006/relationships/image" Target="media/image3.png"/><Relationship Id="rId12" Type="http://schemas.openxmlformats.org/officeDocument/2006/relationships/image" Target="media/image6.png"/><Relationship Id="rId15" Type="http://schemas.openxmlformats.org/officeDocument/2006/relationships/image" Target="media/image5.png"/><Relationship Id="rId14" Type="http://schemas.openxmlformats.org/officeDocument/2006/relationships/image" Target="media/image10.png"/><Relationship Id="rId17" Type="http://schemas.openxmlformats.org/officeDocument/2006/relationships/image" Target="media/image18.png"/><Relationship Id="rId16" Type="http://schemas.openxmlformats.org/officeDocument/2006/relationships/image" Target="media/image13.png"/><Relationship Id="rId19" Type="http://schemas.openxmlformats.org/officeDocument/2006/relationships/image" Target="media/image7.png"/><Relationship Id="rId18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